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0" w:name="_Toc18927"/>
      <w:bookmarkStart w:id="1" w:name="_Toc27451"/>
      <w:bookmarkStart w:id="2" w:name="_Toc23619"/>
      <w:bookmarkStart w:id="3" w:name="_Toc11130"/>
      <w:bookmarkStart w:id="4" w:name="_Toc30085"/>
      <w:bookmarkStart w:id="5" w:name="_Toc342983586"/>
      <w:bookmarkStart w:id="6" w:name="_Toc7758"/>
      <w:bookmarkStart w:id="7" w:name="_Toc435632480"/>
      <w:bookmarkStart w:id="8" w:name="_Toc26023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研究生分配系统之研究生操作说明书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 w:bidi="ar-SA"/>
        </w:rPr>
        <w:t>目录</w:t>
      </w:r>
    </w:p>
    <w:sdt>
      <w:sdtPr>
        <w:rPr>
          <w:rFonts w:ascii="宋体" w:hAnsi="宋体" w:eastAsia="宋体"/>
          <w:sz w:val="21"/>
        </w:rPr>
        <w:id w:val="147474270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sz w:val="20"/>
          <w:szCs w:val="20"/>
        </w:rPr>
      </w:sdtEndPr>
      <w:sdtContent>
        <w:p>
          <w:pPr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rPr>
              <w:b/>
              <w:bCs/>
            </w:rPr>
            <w:fldChar w:fldCharType="begin"/>
          </w:r>
          <w:r>
            <w:instrText xml:space="preserve"> HYPERLINK \l _Toc25204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id w:val="147474270"/>
              <w:placeholder>
                <w:docPart w:val="{3a17941f-217e-419f-ba4b-c4be63c774a9}"/>
              </w:placeholder>
            </w:sdtPr>
            <w:sdtEndPr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b/>
                  <w:bCs/>
                </w:rPr>
                <w:t>1.1．研究生登录</w:t>
              </w:r>
            </w:sdtContent>
          </w:sdt>
          <w:r>
            <w:rPr>
              <w:b/>
              <w:bCs/>
            </w:rPr>
            <w:tab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_Toc6590 </w:instrText>
          </w:r>
          <w: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id w:val="147474270"/>
              <w:placeholder>
                <w:docPart w:val="{7f545a98-8f9b-4932-9b2b-0dcf5d197308}"/>
              </w:placeholder>
            </w:sdtPr>
            <w:sdtEndP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1）打开浏览器</w:t>
              </w:r>
            </w:sdtContent>
          </w:sdt>
          <w:r>
            <w:tab/>
          </w:r>
          <w:r>
            <w:t>1</w:t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_Toc2299 </w:instrText>
          </w:r>
          <w: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id w:val="147474270"/>
              <w:placeholder>
                <w:docPart w:val="{eb4fadbb-4cb4-40d2-b5c2-2c0573cb00d1}"/>
              </w:placeholder>
            </w:sdtPr>
            <w:sdtEndP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2) 输入正确的用户名，密码，单击“登录”按钮进入研究生分配系统</w:t>
              </w:r>
            </w:sdtContent>
          </w:sdt>
          <w:r>
            <w:tab/>
          </w:r>
          <w:r>
            <w:t>2</w:t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b/>
              <w:bCs/>
            </w:rPr>
            <w:fldChar w:fldCharType="begin"/>
          </w:r>
          <w:r>
            <w:instrText xml:space="preserve"> HYPERLINK \l _Toc16759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id w:val="147474270"/>
              <w:placeholder>
                <w:docPart w:val="{bc351dae-02e6-4061-8adb-3004cad2783a}"/>
              </w:placeholder>
            </w:sdtPr>
            <w:sdtEndPr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b/>
                  <w:bCs/>
                </w:rPr>
                <w:t>1.2．密码修改</w:t>
              </w:r>
            </w:sdtContent>
          </w:sdt>
          <w:r>
            <w:rPr>
              <w:b/>
              <w:bCs/>
            </w:rPr>
            <w:tab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b/>
              <w:bCs/>
            </w:rPr>
            <w:fldChar w:fldCharType="begin"/>
          </w:r>
          <w:r>
            <w:instrText xml:space="preserve"> HYPERLINK \l _Toc28565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id w:val="147474270"/>
              <w:placeholder>
                <w:docPart w:val="{db3eccc7-12bf-4eac-a78e-b75c40058af4}"/>
              </w:placeholder>
            </w:sdtPr>
            <w:sdtEndPr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b/>
                  <w:bCs/>
                </w:rPr>
                <w:t>1.3上传简历</w:t>
              </w:r>
            </w:sdtContent>
          </w:sdt>
          <w:r>
            <w:rPr>
              <w:b/>
              <w:bCs/>
            </w:rPr>
            <w:tab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b/>
              <w:bCs/>
            </w:rPr>
            <w:fldChar w:fldCharType="begin"/>
          </w:r>
          <w:r>
            <w:instrText xml:space="preserve"> HYPERLINK \l _Toc24568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id w:val="147474270"/>
              <w:placeholder>
                <w:docPart w:val="{fbf0bef1-2b32-4673-8801-16869f7ad835}"/>
              </w:placeholder>
            </w:sdtPr>
            <w:sdtEndPr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b/>
                  <w:bCs/>
                </w:rPr>
                <w:t>1.4选择导师</w:t>
              </w:r>
            </w:sdtContent>
          </w:sdt>
          <w:r>
            <w:rPr>
              <w:b/>
              <w:bCs/>
            </w:rPr>
            <w:tab/>
          </w:r>
          <w:r>
            <w:rPr>
              <w:b/>
              <w:bCs/>
            </w:rPr>
            <w:t>3</w:t>
          </w:r>
          <w:r>
            <w:rPr>
              <w:b/>
              <w:bCs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b/>
              <w:bCs/>
            </w:rPr>
            <w:fldChar w:fldCharType="begin"/>
          </w:r>
          <w:r>
            <w:instrText xml:space="preserve"> HYPERLINK \l _Toc23116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id w:val="147474270"/>
              <w:placeholder>
                <w:docPart w:val="{034a0662-ee1f-4f20-8cd7-5d80d5fe48c7}"/>
              </w:placeholder>
            </w:sdtPr>
            <w:sdtEndPr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Calibri" w:hAnsi="Calibri" w:eastAsia="宋体" w:cs="Times New Roman"/>
                  <w:b/>
                  <w:bCs/>
                </w:rPr>
                <w:t>图1</w:t>
              </w:r>
            </w:sdtContent>
          </w:sdt>
          <w:r>
            <w:rPr>
              <w:b/>
              <w:bCs/>
            </w:rPr>
            <w:tab/>
          </w:r>
          <w:r>
            <w:rPr>
              <w:b/>
              <w:bCs/>
            </w:rPr>
            <w:t>3</w:t>
          </w:r>
          <w:r>
            <w:rPr>
              <w:b/>
              <w:bCs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b/>
              <w:bCs/>
            </w:rPr>
            <w:fldChar w:fldCharType="begin"/>
          </w:r>
          <w:r>
            <w:instrText xml:space="preserve"> HYPERLINK \l _Toc5572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id w:val="147474270"/>
              <w:placeholder>
                <w:docPart w:val="{d43ee852-27d8-4c86-a766-aeca32cf67b2}"/>
              </w:placeholder>
            </w:sdtPr>
            <w:sdtEndPr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Calibri" w:hAnsi="Calibri" w:eastAsia="宋体" w:cs="Times New Roman"/>
                  <w:b/>
                  <w:bCs/>
                </w:rPr>
                <w:t>图2</w:t>
              </w:r>
            </w:sdtContent>
          </w:sdt>
          <w:r>
            <w:rPr>
              <w:b/>
              <w:bCs/>
            </w:rPr>
            <w:tab/>
          </w:r>
          <w:r>
            <w:rPr>
              <w:b/>
              <w:bCs/>
            </w:rPr>
            <w:t>3</w:t>
          </w:r>
          <w:r>
            <w:rPr>
              <w:b/>
              <w:bCs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b/>
              <w:bCs/>
            </w:rPr>
            <w:fldChar w:fldCharType="begin"/>
          </w:r>
          <w:r>
            <w:instrText xml:space="preserve"> HYPERLINK \l _Toc32046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id w:val="147474270"/>
              <w:placeholder>
                <w:docPart w:val="{3d2668a1-62c7-4da5-973b-c3b8e3c78dc5}"/>
              </w:placeholder>
            </w:sdtPr>
            <w:sdtEndPr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b/>
                  <w:bCs/>
                </w:rPr>
                <w:t>图3</w:t>
              </w:r>
            </w:sdtContent>
          </w:sdt>
          <w:r>
            <w:rPr>
              <w:b/>
              <w:bCs/>
            </w:rPr>
            <w:tab/>
          </w:r>
          <w:r>
            <w:rPr>
              <w:b/>
              <w:bCs/>
            </w:rPr>
            <w:t>3</w:t>
          </w:r>
          <w:r>
            <w:rPr>
              <w:b/>
              <w:bCs/>
            </w:rPr>
            <w:fldChar w:fldCharType="end"/>
          </w:r>
        </w:p>
      </w:sdtContent>
    </w:sdt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spacing w:line="400" w:lineRule="exac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spacing w:line="400" w:lineRule="exact"/>
        <w:rPr>
          <w:rFonts w:ascii="微软雅黑" w:hAnsi="微软雅黑" w:eastAsia="微软雅黑" w:cs="微软雅黑"/>
          <w:sz w:val="28"/>
          <w:szCs w:val="28"/>
        </w:rPr>
      </w:pPr>
      <w:bookmarkStart w:id="9" w:name="_Toc20196"/>
      <w:bookmarkStart w:id="10" w:name="_Toc25204"/>
      <w:bookmarkStart w:id="11" w:name="_Toc27303"/>
      <w:r>
        <w:rPr>
          <w:rFonts w:hint="eastAsia" w:ascii="微软雅黑" w:hAnsi="微软雅黑" w:eastAsia="微软雅黑" w:cs="微软雅黑"/>
          <w:sz w:val="28"/>
          <w:szCs w:val="28"/>
        </w:rPr>
        <w:t>1.1．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研究生</w:t>
      </w:r>
      <w:r>
        <w:rPr>
          <w:rFonts w:hint="eastAsia" w:ascii="微软雅黑" w:hAnsi="微软雅黑" w:eastAsia="微软雅黑" w:cs="微软雅黑"/>
          <w:sz w:val="28"/>
          <w:szCs w:val="28"/>
        </w:rPr>
        <w:t>登录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spacing w:before="156" w:beforeLines="50" w:after="156" w:afterLines="50" w:line="400" w:lineRule="exact"/>
        <w:rPr>
          <w:rStyle w:val="5"/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系统</w:t>
      </w:r>
      <w:r>
        <w:rPr>
          <w:rFonts w:hint="eastAsia" w:ascii="微软雅黑" w:hAnsi="微软雅黑" w:eastAsia="微软雅黑" w:cs="微软雅黑"/>
        </w:rPr>
        <w:t>管理地址：</w:t>
      </w:r>
      <w:r>
        <w:rPr>
          <w:rStyle w:val="5"/>
          <w:rFonts w:hint="eastAsia" w:ascii="微软雅黑" w:hAnsi="微软雅黑" w:eastAsia="微软雅黑" w:cs="微软雅黑"/>
        </w:rPr>
        <w:t>student.e-dar.cn:8001/admin/index.aspx</w:t>
      </w:r>
    </w:p>
    <w:p>
      <w:pPr>
        <w:spacing w:before="156" w:beforeLines="50" w:after="156" w:afterLines="50" w:line="400" w:lineRule="exact"/>
        <w:rPr>
          <w:rFonts w:hint="eastAsia" w:ascii="Times New Roman" w:hAnsi="Times New Roman" w:eastAsia="仿宋" w:cs="Times New Roman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</w:rPr>
        <w:t>账号：</w:t>
      </w:r>
      <w:r>
        <w:rPr>
          <w:rFonts w:hint="eastAsia" w:ascii="Times New Roman" w:hAnsi="Times New Roman" w:eastAsia="仿宋" w:cs="Times New Roman"/>
          <w:color w:val="FF0000"/>
          <w:sz w:val="24"/>
          <w:szCs w:val="24"/>
        </w:rPr>
        <w:t>学号（例如417335009）</w:t>
      </w:r>
    </w:p>
    <w:p>
      <w:pPr>
        <w:spacing w:before="156" w:beforeLines="50" w:after="156" w:afterLines="50" w:line="400" w:lineRule="exact"/>
        <w:rPr>
          <w:rFonts w:ascii="微软雅黑" w:hAnsi="微软雅黑" w:eastAsia="微软雅黑" w:cs="微软雅黑"/>
          <w:lang w:val="en-US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初始</w:t>
      </w:r>
      <w:r>
        <w:rPr>
          <w:rFonts w:hint="eastAsia" w:ascii="微软雅黑" w:hAnsi="微软雅黑" w:eastAsia="微软雅黑" w:cs="微软雅黑"/>
        </w:rPr>
        <w:t>密码：</w:t>
      </w:r>
      <w:r>
        <w:rPr>
          <w:rFonts w:hint="eastAsia" w:ascii="Times New Roman" w:hAnsi="Times New Roman" w:eastAsia="仿宋" w:cs="Times New Roman"/>
          <w:color w:val="FF0000"/>
          <w:sz w:val="24"/>
          <w:szCs w:val="24"/>
        </w:rPr>
        <w:t>学号123（例如417335009123）</w:t>
      </w:r>
    </w:p>
    <w:p>
      <w:pPr>
        <w:spacing w:before="156" w:beforeLines="50" w:after="156" w:afterLines="50" w:line="400" w:lineRule="exact"/>
        <w:jc w:val="left"/>
        <w:rPr>
          <w:rFonts w:ascii="微软雅黑" w:hAnsi="微软雅黑" w:eastAsia="微软雅黑" w:cs="微软雅黑"/>
          <w:szCs w:val="21"/>
        </w:rPr>
      </w:pPr>
      <w:bookmarkStart w:id="12" w:name="_Toc22210"/>
      <w:bookmarkStart w:id="13" w:name="_Toc6590"/>
      <w:r>
        <w:rPr>
          <w:rFonts w:hint="eastAsia" w:ascii="微软雅黑" w:hAnsi="微软雅黑" w:eastAsia="微软雅黑" w:cs="微软雅黑"/>
          <w:szCs w:val="21"/>
        </w:rPr>
        <w:t>1）打开浏览器</w:t>
      </w:r>
      <w:bookmarkEnd w:id="12"/>
      <w:bookmarkEnd w:id="13"/>
      <w:bookmarkStart w:id="38" w:name="_GoBack"/>
      <w:bookmarkEnd w:id="38"/>
    </w:p>
    <w:p>
      <w:pPr>
        <w:spacing w:before="156" w:beforeLines="50" w:after="156" w:afterLines="50" w:line="40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打开浏览器，在地址栏输入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系统</w:t>
      </w:r>
      <w:r>
        <w:rPr>
          <w:rFonts w:hint="eastAsia" w:ascii="微软雅黑" w:hAnsi="微软雅黑" w:eastAsia="微软雅黑" w:cs="微软雅黑"/>
          <w:szCs w:val="21"/>
        </w:rPr>
        <w:t>管理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地址</w:t>
      </w:r>
    </w:p>
    <w:p>
      <w:pPr>
        <w:spacing w:before="156" w:beforeLines="50" w:after="156" w:afterLines="50" w:line="400" w:lineRule="exact"/>
        <w:rPr>
          <w:rFonts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student.e-dar.cn:8001/admin/index.aspx</w:t>
      </w:r>
      <w:r>
        <w:rPr>
          <w:rFonts w:hint="eastAsia" w:ascii="微软雅黑" w:hAnsi="微软雅黑" w:eastAsia="微软雅黑" w:cs="微软雅黑"/>
        </w:rPr>
        <w:t>即可访问。</w:t>
      </w:r>
    </w:p>
    <w:p>
      <w:pPr>
        <w:spacing w:before="156" w:beforeLines="50" w:after="156" w:afterLines="50" w:line="240" w:lineRule="atLeast"/>
        <w:jc w:val="center"/>
        <w:rPr>
          <w:rFonts w:ascii="微软雅黑" w:hAnsi="微软雅黑" w:eastAsia="微软雅黑" w:cs="微软雅黑"/>
        </w:rPr>
      </w:pPr>
      <w:r>
        <w:drawing>
          <wp:inline distT="0" distB="0" distL="114300" distR="114300">
            <wp:extent cx="3523615" cy="2790190"/>
            <wp:effectExtent l="0" t="0" r="635" b="1016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lang w:val="en-US" w:eastAsia="zh-CN"/>
        </w:rPr>
      </w:pPr>
      <w:bookmarkStart w:id="14" w:name="_Toc2299"/>
      <w:bookmarkStart w:id="15" w:name="_Toc28126"/>
      <w:r>
        <w:rPr>
          <w:rFonts w:hint="eastAsia" w:ascii="微软雅黑" w:hAnsi="微软雅黑" w:eastAsia="微软雅黑" w:cs="微软雅黑"/>
        </w:rPr>
        <w:t>输入正确的用户名，密码，单击“登录”按钮进入</w:t>
      </w:r>
      <w:r>
        <w:rPr>
          <w:rFonts w:hint="eastAsia" w:ascii="微软雅黑" w:hAnsi="微软雅黑" w:eastAsia="微软雅黑" w:cs="微软雅黑"/>
          <w:lang w:val="en-US" w:eastAsia="zh-CN"/>
        </w:rPr>
        <w:t>研究生分配系统</w:t>
      </w:r>
      <w:bookmarkEnd w:id="14"/>
      <w:bookmarkEnd w:id="15"/>
    </w:p>
    <w:p>
      <w:pPr>
        <w:numPr>
          <w:ilvl w:val="0"/>
          <w:numId w:val="0"/>
        </w:num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6690" cy="1023620"/>
            <wp:effectExtent l="0" t="0" r="10160" b="508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exact"/>
      </w:pPr>
      <w:bookmarkStart w:id="16" w:name="_Toc12093"/>
      <w:bookmarkStart w:id="17" w:name="_Toc18310"/>
      <w:bookmarkStart w:id="18" w:name="_Toc435632481"/>
      <w:bookmarkStart w:id="19" w:name="_Toc24499"/>
      <w:bookmarkStart w:id="20" w:name="_Toc16994"/>
      <w:bookmarkStart w:id="21" w:name="_Toc30302"/>
      <w:bookmarkStart w:id="22" w:name="_Toc20491"/>
      <w:bookmarkStart w:id="23" w:name="_Toc26530"/>
      <w:bookmarkStart w:id="24" w:name="_Toc16768"/>
      <w:bookmarkStart w:id="25" w:name="_Toc23936"/>
      <w:bookmarkStart w:id="26" w:name="_Toc16759"/>
      <w:bookmarkStart w:id="27" w:name="_Toc342983587"/>
      <w:r>
        <w:rPr>
          <w:rFonts w:hint="eastAsia" w:ascii="微软雅黑" w:hAnsi="微软雅黑" w:eastAsia="微软雅黑" w:cs="微软雅黑"/>
          <w:sz w:val="28"/>
          <w:szCs w:val="28"/>
        </w:rPr>
        <w:t>1.2．密码修改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spacing w:before="156" w:beforeLines="50" w:after="156" w:afterLines="50" w:line="24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单击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右上方</w:t>
      </w:r>
      <w:r>
        <w:rPr>
          <w:rFonts w:hint="eastAsia" w:ascii="微软雅黑" w:hAnsi="微软雅黑" w:eastAsia="微软雅黑" w:cs="微软雅黑"/>
          <w:szCs w:val="21"/>
        </w:rPr>
        <w:t>，即可修改密码。</w:t>
      </w:r>
    </w:p>
    <w:p>
      <w:pPr>
        <w:spacing w:line="240" w:lineRule="atLeast"/>
        <w:jc w:val="left"/>
        <w:rPr>
          <w:rFonts w:ascii="微软雅黑" w:hAnsi="微软雅黑" w:eastAsia="微软雅黑" w:cs="微软雅黑"/>
          <w:szCs w:val="21"/>
        </w:rPr>
      </w:pPr>
      <w:r>
        <w:drawing>
          <wp:inline distT="0" distB="0" distL="114300" distR="114300">
            <wp:extent cx="5260340" cy="911225"/>
            <wp:effectExtent l="0" t="0" r="16510" b="317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240" w:lineRule="atLeast"/>
        <w:jc w:val="left"/>
        <w:rPr>
          <w:rFonts w:ascii="微软雅黑" w:hAnsi="微软雅黑" w:eastAsia="微软雅黑" w:cs="微软雅黑"/>
          <w:color w:val="538CD5"/>
          <w:sz w:val="18"/>
        </w:rPr>
      </w:pPr>
      <w:r>
        <w:rPr>
          <w:rFonts w:hint="eastAsia" w:ascii="微软雅黑" w:hAnsi="微软雅黑" w:eastAsia="微软雅黑" w:cs="微软雅黑"/>
          <w:color w:val="538CD5"/>
          <w:sz w:val="18"/>
        </w:rPr>
        <w:t>*注意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538CD5"/>
          <w:sz w:val="18"/>
        </w:rPr>
        <w:t>●</w:t>
      </w:r>
      <w:r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  <w:t>密码修改后请牢记您的新密码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color w:val="538CD5"/>
          <w:sz w:val="18"/>
        </w:rPr>
      </w:pPr>
      <w:r>
        <w:rPr>
          <w:rFonts w:hint="eastAsia" w:ascii="微软雅黑" w:hAnsi="微软雅黑" w:eastAsia="微软雅黑" w:cs="微软雅黑"/>
          <w:color w:val="538CD5"/>
          <w:sz w:val="18"/>
        </w:rPr>
        <w:t>●修改密码提交后需重新登录或刷新页面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538CD5"/>
          <w:sz w:val="18"/>
        </w:rPr>
        <w:t>●</w:t>
      </w:r>
      <w:r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  <w:t>登陆后请查看个人信息资料是否正确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538CD5"/>
          <w:sz w:val="18"/>
        </w:rPr>
        <w:t>●</w:t>
      </w:r>
      <w:r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  <w:t>忘记密码或信息错误请及时联系相关人员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 w:bidi="ar-SA"/>
        </w:rPr>
      </w:pPr>
      <w:bookmarkStart w:id="28" w:name="_Toc6387"/>
      <w:bookmarkStart w:id="29" w:name="_Toc28565"/>
      <w:r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 w:bidi="ar-SA"/>
        </w:rPr>
        <w:t>1.3上传简历</w:t>
      </w:r>
      <w:bookmarkEnd w:id="28"/>
      <w:bookmarkEnd w:id="29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点击“上传”按钮，上传您的简历（格式：.doc/.docx，建议1M之内）后，可开始选择导师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5263515" cy="978535"/>
            <wp:effectExtent l="0" t="0" r="13335" b="1206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exac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30" w:name="_Toc10950"/>
      <w:bookmarkStart w:id="31" w:name="_Toc32289"/>
      <w:bookmarkStart w:id="32" w:name="_Toc24568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1.4选择导师</w:t>
      </w:r>
      <w:bookmarkEnd w:id="30"/>
      <w:bookmarkEnd w:id="31"/>
      <w:bookmarkEnd w:id="32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如图1，点击“选择导师”按钮</w:t>
      </w:r>
    </w:p>
    <w:p>
      <w:r>
        <w:drawing>
          <wp:inline distT="0" distB="0" distL="114300" distR="114300">
            <wp:extent cx="5273040" cy="1113790"/>
            <wp:effectExtent l="0" t="0" r="3810" b="1016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val="en-US" w:eastAsia="zh-CN"/>
        </w:rPr>
      </w:pPr>
      <w:bookmarkStart w:id="33" w:name="_Toc23116"/>
      <w:bookmarkStart w:id="34" w:name="_Toc9299"/>
      <w:r>
        <w:rPr>
          <w:rFonts w:hint="eastAsia"/>
          <w:lang w:val="en-US" w:eastAsia="zh-CN"/>
        </w:rPr>
        <w:t>图1</w:t>
      </w:r>
      <w:bookmarkEnd w:id="33"/>
      <w:bookmarkEnd w:id="34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如图2，勾选您要选择的导师，点击最下方的“提交保存”，即完成导师的选择。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color w:val="538CD5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538CD5"/>
          <w:sz w:val="18"/>
          <w:szCs w:val="18"/>
          <w:lang w:val="en-US" w:eastAsia="zh-CN"/>
        </w:rPr>
        <w:t>（备注：1.每位研究生均只能选择一位导师；2.仔细查看导师的信息和剩余指标，千万别选错导师哦！）</w:t>
      </w:r>
    </w:p>
    <w:p>
      <w:r>
        <w:drawing>
          <wp:inline distT="0" distB="0" distL="114300" distR="114300">
            <wp:extent cx="5273040" cy="789940"/>
            <wp:effectExtent l="0" t="0" r="3810" b="1016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bookmarkStart w:id="35" w:name="_Toc5572"/>
      <w:bookmarkStart w:id="36" w:name="_Toc12345"/>
      <w:r>
        <w:rPr>
          <w:rFonts w:hint="eastAsia"/>
          <w:lang w:val="en-US" w:eastAsia="zh-CN"/>
        </w:rPr>
        <w:t>图2</w:t>
      </w:r>
      <w:bookmarkEnd w:id="35"/>
      <w:bookmarkEnd w:id="36"/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  <w:t>完成导师的选择后，需要注意“状态”的显示（如图3）：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  <w:drawing>
          <wp:inline distT="0" distB="0" distL="114300" distR="114300">
            <wp:extent cx="5263515" cy="937260"/>
            <wp:effectExtent l="0" t="0" r="13335" b="15240"/>
            <wp:docPr id="1" name="图片 1" descr="{XFAO{KH7PH62%RI%FC_8]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XFAO{KH7PH62%RI%FC_8]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240" w:lineRule="atLeast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50485" cy="964565"/>
            <wp:effectExtent l="0" t="0" r="12065" b="698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0485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240" w:lineRule="atLeast"/>
        <w:jc w:val="center"/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</w:pPr>
      <w:bookmarkStart w:id="37" w:name="_Toc32046"/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图3</w:t>
      </w:r>
      <w:bookmarkEnd w:id="37"/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当“状态”显示“导师已通过您的申请”时，说明您申请的导师已经通过您的审核。</w:t>
      </w:r>
    </w:p>
    <w:p>
      <w:pPr>
        <w:ind w:firstLine="420" w:firstLineChars="0"/>
      </w:pPr>
      <w:r>
        <w:rPr>
          <w:rFonts w:hint="eastAsia"/>
          <w:lang w:val="en-US" w:eastAsia="zh-CN"/>
        </w:rPr>
        <w:t>当“状态”显示“导师未通过您的申请，请再次操作选择其他导师 ”时，说明您的申请未被您选择的导师审核通过，此时需要再在重新选择其他导师。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DD522A"/>
    <w:multiLevelType w:val="singleLevel"/>
    <w:tmpl w:val="BDDD522A"/>
    <w:lvl w:ilvl="0" w:tentative="0">
      <w:start w:val="2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B5AC0"/>
    <w:rsid w:val="005C21A7"/>
    <w:rsid w:val="016637D0"/>
    <w:rsid w:val="06283645"/>
    <w:rsid w:val="0AFD2408"/>
    <w:rsid w:val="0D997290"/>
    <w:rsid w:val="0EA536EF"/>
    <w:rsid w:val="11284AD0"/>
    <w:rsid w:val="12B12E37"/>
    <w:rsid w:val="1DF51F3D"/>
    <w:rsid w:val="1EAD1A58"/>
    <w:rsid w:val="24C8276C"/>
    <w:rsid w:val="28E1026F"/>
    <w:rsid w:val="2B5A60E0"/>
    <w:rsid w:val="2C6E2928"/>
    <w:rsid w:val="2E526E11"/>
    <w:rsid w:val="31BF7096"/>
    <w:rsid w:val="32FA0351"/>
    <w:rsid w:val="33A04933"/>
    <w:rsid w:val="33F80F0B"/>
    <w:rsid w:val="34372CBE"/>
    <w:rsid w:val="34853E0B"/>
    <w:rsid w:val="35B405B4"/>
    <w:rsid w:val="41D63C76"/>
    <w:rsid w:val="42D406CC"/>
    <w:rsid w:val="4E9924C1"/>
    <w:rsid w:val="4EBB5AC0"/>
    <w:rsid w:val="503B1131"/>
    <w:rsid w:val="518D484D"/>
    <w:rsid w:val="52F04B17"/>
    <w:rsid w:val="52F85FAB"/>
    <w:rsid w:val="56B119ED"/>
    <w:rsid w:val="578A514F"/>
    <w:rsid w:val="5881372D"/>
    <w:rsid w:val="5D501A28"/>
    <w:rsid w:val="5EBA0430"/>
    <w:rsid w:val="5F6E6C06"/>
    <w:rsid w:val="60170BE2"/>
    <w:rsid w:val="62062153"/>
    <w:rsid w:val="6B0208B1"/>
    <w:rsid w:val="6CBF6990"/>
    <w:rsid w:val="6D535020"/>
    <w:rsid w:val="6DCD772D"/>
    <w:rsid w:val="7056541D"/>
    <w:rsid w:val="7946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868;&#36305;&#21543;&#39578;&#24180;\AppData\Roaming\Kingsoft\wps\addons\pool\win-i386\knewfileres_1.0.0.3\wps\0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a17941f-217e-419f-ba4b-c4be63c774a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17941f-217e-419f-ba4b-c4be63c774a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f545a98-8f9b-4932-9b2b-0dcf5d19730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545a98-8f9b-4932-9b2b-0dcf5d19730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b4fadbb-4cb4-40d2-b5c2-2c0573cb00d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4fadbb-4cb4-40d2-b5c2-2c0573cb00d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c351dae-02e6-4061-8adb-3004cad2783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351dae-02e6-4061-8adb-3004cad2783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b3eccc7-12bf-4eac-a78e-b75c40058af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3eccc7-12bf-4eac-a78e-b75c40058af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bf0bef1-2b32-4673-8801-16869f7ad83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f0bef1-2b32-4673-8801-16869f7ad83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34a0662-ee1f-4f20-8cd7-5d80d5fe48c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4a0662-ee1f-4f20-8cd7-5d80d5fe48c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43ee852-27d8-4c86-a766-aeca32cf67b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3ee852-27d8-4c86-a766-aeca32cf67b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d2668a1-62c7-4da5-973b-c3b8e3c78dc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2668a1-62c7-4da5-973b-c3b8e3c78dc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2018-05-17T08:12:00Z</dcterms:created>
  <dc:creator>金鑫</dc:creator>
  <cp:lastModifiedBy>59489</cp:lastModifiedBy>
  <dcterms:modified xsi:type="dcterms:W3CDTF">2018-10-19T10:22:30Z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