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center" w:pos="4423"/>
          <w:tab w:val="left" w:pos="7187"/>
          <w:tab w:val="right" w:leader="dot" w:pos="8306"/>
        </w:tabs>
        <w:jc w:val="left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Toc342983586"/>
      <w:bookmarkStart w:id="1" w:name="_Toc27451"/>
      <w:bookmarkStart w:id="2" w:name="_Toc26023"/>
      <w:bookmarkStart w:id="3" w:name="_Toc435632480"/>
      <w:bookmarkStart w:id="4" w:name="_Toc18927"/>
      <w:bookmarkStart w:id="5" w:name="_Toc11130"/>
      <w:bookmarkStart w:id="6" w:name="_Toc30085"/>
      <w:bookmarkStart w:id="7" w:name="_Toc23619"/>
      <w:bookmarkStart w:id="8" w:name="_Toc7758"/>
      <w:r>
        <w:rPr>
          <w:rFonts w:hint="eastAsia"/>
          <w:b/>
          <w:bCs/>
          <w:sz w:val="28"/>
          <w:szCs w:val="28"/>
          <w:lang w:val="en-US" w:eastAsia="zh-CN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>研究生分配系统之导师操作手册</w:t>
      </w:r>
      <w:r>
        <w:rPr>
          <w:rFonts w:hint="eastAsia"/>
          <w:b/>
          <w:bCs/>
          <w:sz w:val="28"/>
          <w:szCs w:val="28"/>
          <w:lang w:val="en-US" w:eastAsia="zh-CN"/>
        </w:rPr>
        <w:tab/>
      </w:r>
    </w:p>
    <w:p>
      <w:pPr>
        <w:pStyle w:val="3"/>
        <w:tabs>
          <w:tab w:val="right" w:leader="dot" w:pos="8306"/>
        </w:tabs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目录</w:t>
      </w:r>
    </w:p>
    <w:sdt>
      <w:sdtPr>
        <w:rPr>
          <w:rFonts w:ascii="宋体" w:hAnsi="宋体" w:eastAsia="宋体"/>
          <w:sz w:val="21"/>
        </w:rPr>
        <w:id w:val="147473584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sz w:val="20"/>
          <w:szCs w:val="20"/>
        </w:rPr>
      </w:sdtEndPr>
      <w:sdtContent>
        <w:p>
          <w:pPr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_Toc5601 </w:instrText>
          </w:r>
          <w:r>
            <w:fldChar w:fldCharType="separate"/>
          </w:r>
          <w:sdt>
            <w:sdtPr>
              <w:rPr>
                <w:rFonts w:ascii="Times New Roman" w:hAnsi="Times New Roman" w:eastAsia="宋体" w:cs="Times New Roman"/>
                <w:sz w:val="20"/>
                <w:szCs w:val="20"/>
              </w:rPr>
              <w:id w:val="147473584"/>
              <w:placeholder>
                <w:docPart w:val="{9ced4747-940b-41e9-b0c5-7e993a5b5a13}"/>
              </w:placeholder>
            </w:sdtPr>
            <w:sdtEndPr>
              <w:rPr>
                <w:rFonts w:ascii="Times New Roman" w:hAnsi="Times New Roman" w:eastAsia="宋体" w:cs="Times New Roman"/>
                <w:sz w:val="20"/>
                <w:szCs w:val="20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1.1．导师登录</w:t>
              </w:r>
            </w:sdtContent>
          </w:sdt>
          <w:r>
            <w:tab/>
          </w:r>
          <w:r>
            <w:t>1</w:t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_Toc2763 </w:instrText>
          </w:r>
          <w:r>
            <w:fldChar w:fldCharType="separate"/>
          </w:r>
          <w:sdt>
            <w:sdtPr>
              <w:rPr>
                <w:rFonts w:ascii="Times New Roman" w:hAnsi="Times New Roman" w:eastAsia="宋体" w:cs="Times New Roman"/>
                <w:sz w:val="20"/>
                <w:szCs w:val="20"/>
              </w:rPr>
              <w:id w:val="147473584"/>
              <w:placeholder>
                <w:docPart w:val="{e096832e-0d64-4776-b9db-32f50838f9e1}"/>
              </w:placeholder>
            </w:sdtPr>
            <w:sdtEndPr>
              <w:rPr>
                <w:rFonts w:ascii="Times New Roman" w:hAnsi="Times New Roman" w:eastAsia="宋体" w:cs="Times New Roman"/>
                <w:sz w:val="20"/>
                <w:szCs w:val="20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1.2．密码修改</w:t>
              </w:r>
            </w:sdtContent>
          </w:sdt>
          <w:r>
            <w:tab/>
          </w:r>
          <w:r>
            <w:t>2</w:t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_Toc18223 </w:instrText>
          </w:r>
          <w:r>
            <w:fldChar w:fldCharType="separate"/>
          </w:r>
          <w:sdt>
            <w:sdtPr>
              <w:rPr>
                <w:rFonts w:ascii="Times New Roman" w:hAnsi="Times New Roman" w:eastAsia="宋体" w:cs="Times New Roman"/>
                <w:sz w:val="20"/>
                <w:szCs w:val="20"/>
              </w:rPr>
              <w:id w:val="147473584"/>
              <w:placeholder>
                <w:docPart w:val="{1fef6a33-9f07-4718-a99c-37aba35e7b24}"/>
              </w:placeholder>
            </w:sdtPr>
            <w:sdtEndPr>
              <w:rPr>
                <w:rFonts w:ascii="Times New Roman" w:hAnsi="Times New Roman" w:eastAsia="宋体" w:cs="Times New Roman"/>
                <w:sz w:val="20"/>
                <w:szCs w:val="20"/>
              </w:rPr>
            </w:sdtEndPr>
            <w:sdtContent>
              <w:r>
                <w:rPr>
                  <w:rFonts w:hint="eastAsia" w:ascii="微软雅黑" w:hAnsi="微软雅黑" w:eastAsia="微软雅黑" w:cs="微软雅黑"/>
                </w:rPr>
                <w:t>1.3选择研究生</w:t>
              </w:r>
            </w:sdtContent>
          </w:sdt>
          <w:r>
            <w:tab/>
          </w:r>
          <w:r>
            <w:t>2</w:t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_Toc23783 </w:instrText>
          </w:r>
          <w:r>
            <w:fldChar w:fldCharType="separate"/>
          </w:r>
          <w:sdt>
            <w:sdtPr>
              <w:rPr>
                <w:rFonts w:ascii="Times New Roman" w:hAnsi="Times New Roman" w:eastAsia="宋体" w:cs="Times New Roman"/>
                <w:sz w:val="20"/>
                <w:szCs w:val="20"/>
              </w:rPr>
              <w:id w:val="147473584"/>
              <w:placeholder>
                <w:docPart w:val="{137fab42-4a56-418f-8c2d-ea73db59729d}"/>
              </w:placeholder>
            </w:sdtPr>
            <w:sdtEndPr>
              <w:rPr>
                <w:rFonts w:ascii="Times New Roman" w:hAnsi="Times New Roman" w:eastAsia="宋体" w:cs="Times New Roman"/>
                <w:sz w:val="20"/>
                <w:szCs w:val="20"/>
              </w:rPr>
            </w:sdtEndPr>
            <w:sdtContent>
              <w:r>
                <w:rPr>
                  <w:rFonts w:hint="eastAsia" w:ascii="Calibri" w:hAnsi="Calibri" w:eastAsia="宋体" w:cs="Times New Roman"/>
                </w:rPr>
                <w:t>图1</w:t>
              </w:r>
            </w:sdtContent>
          </w:sdt>
          <w:r>
            <w:tab/>
          </w:r>
          <w:r>
            <w:t>2</w:t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_Toc31937 </w:instrText>
          </w:r>
          <w:r>
            <w:fldChar w:fldCharType="separate"/>
          </w:r>
          <w:sdt>
            <w:sdtPr>
              <w:rPr>
                <w:rFonts w:ascii="Times New Roman" w:hAnsi="Times New Roman" w:eastAsia="宋体" w:cs="Times New Roman"/>
                <w:sz w:val="20"/>
                <w:szCs w:val="20"/>
              </w:rPr>
              <w:id w:val="147473584"/>
              <w:placeholder>
                <w:docPart w:val="{d9368fe6-d12f-4aac-b852-4944bc726b5c}"/>
              </w:placeholder>
            </w:sdtPr>
            <w:sdtEndPr>
              <w:rPr>
                <w:rFonts w:ascii="Times New Roman" w:hAnsi="Times New Roman" w:eastAsia="宋体" w:cs="Times New Roman"/>
                <w:sz w:val="20"/>
                <w:szCs w:val="20"/>
              </w:rPr>
            </w:sdtEndPr>
            <w:sdtContent>
              <w:r>
                <w:rPr>
                  <w:rFonts w:hint="eastAsia" w:ascii="Calibri" w:hAnsi="Calibri" w:eastAsia="宋体" w:cs="Times New Roman"/>
                </w:rPr>
                <w:t>图2</w:t>
              </w:r>
            </w:sdtContent>
          </w:sdt>
          <w:r>
            <w:tab/>
          </w:r>
          <w:r>
            <w:t>2</w:t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_Toc29981 </w:instrText>
          </w:r>
          <w:r>
            <w:fldChar w:fldCharType="separate"/>
          </w:r>
          <w:sdt>
            <w:sdtPr>
              <w:rPr>
                <w:rFonts w:ascii="Times New Roman" w:hAnsi="Times New Roman" w:eastAsia="宋体" w:cs="Times New Roman"/>
                <w:sz w:val="20"/>
                <w:szCs w:val="20"/>
              </w:rPr>
              <w:id w:val="147473584"/>
              <w:placeholder>
                <w:docPart w:val="{df3a5bcf-ff11-49c0-a96d-e184856af65c}"/>
              </w:placeholder>
            </w:sdtPr>
            <w:sdtEndPr>
              <w:rPr>
                <w:rFonts w:ascii="Times New Roman" w:hAnsi="Times New Roman" w:eastAsia="宋体" w:cs="Times New Roman"/>
                <w:sz w:val="20"/>
                <w:szCs w:val="20"/>
              </w:rPr>
            </w:sdtEndPr>
            <w:sdtContent>
              <w:r>
                <w:rPr>
                  <w:rFonts w:hint="eastAsia" w:ascii="Calibri" w:hAnsi="Calibri" w:eastAsia="宋体" w:cs="Times New Roman"/>
                </w:rPr>
                <w:t>图3</w:t>
              </w:r>
            </w:sdtContent>
          </w:sdt>
          <w:r>
            <w:tab/>
          </w:r>
          <w:r>
            <w:t>3</w:t>
          </w:r>
          <w:r>
            <w:fldChar w:fldCharType="end"/>
          </w:r>
        </w:p>
      </w:sdtContent>
    </w:sdt>
    <w:p>
      <w:pPr>
        <w:pStyle w:val="7"/>
        <w:tabs>
          <w:tab w:val="right" w:leader="dot" w:pos="8306"/>
        </w:tabs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pStyle w:val="2"/>
        <w:spacing w:line="400" w:lineRule="exact"/>
        <w:rPr>
          <w:rFonts w:ascii="微软雅黑" w:hAnsi="微软雅黑" w:eastAsia="微软雅黑" w:cs="微软雅黑"/>
          <w:sz w:val="28"/>
          <w:szCs w:val="28"/>
        </w:rPr>
      </w:pPr>
      <w:bookmarkStart w:id="9" w:name="_Toc31073"/>
      <w:bookmarkStart w:id="10" w:name="_Toc5601"/>
      <w:bookmarkStart w:id="11" w:name="_Toc7396"/>
      <w:bookmarkStart w:id="12" w:name="_Toc22656"/>
      <w:r>
        <w:rPr>
          <w:rFonts w:hint="eastAsia" w:ascii="微软雅黑" w:hAnsi="微软雅黑" w:eastAsia="微软雅黑" w:cs="微软雅黑"/>
          <w:sz w:val="28"/>
          <w:szCs w:val="28"/>
        </w:rPr>
        <w:t>1.1．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导师</w:t>
      </w:r>
      <w:r>
        <w:rPr>
          <w:rFonts w:hint="eastAsia" w:ascii="微软雅黑" w:hAnsi="微软雅黑" w:eastAsia="微软雅黑" w:cs="微软雅黑"/>
          <w:sz w:val="28"/>
          <w:szCs w:val="28"/>
        </w:rPr>
        <w:t>登录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spacing w:before="156" w:beforeLines="50" w:after="156" w:afterLines="50" w:line="400" w:lineRule="exact"/>
        <w:rPr>
          <w:rStyle w:val="5"/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系统</w:t>
      </w:r>
      <w:r>
        <w:rPr>
          <w:rFonts w:hint="eastAsia" w:ascii="微软雅黑" w:hAnsi="微软雅黑" w:eastAsia="微软雅黑" w:cs="微软雅黑"/>
        </w:rPr>
        <w:t>管理地址：</w:t>
      </w:r>
      <w:r>
        <w:rPr>
          <w:rStyle w:val="5"/>
          <w:rFonts w:hint="eastAsia" w:ascii="微软雅黑" w:hAnsi="微软雅黑" w:eastAsia="微软雅黑" w:cs="微软雅黑"/>
        </w:rPr>
        <w:t>student.e-dar.cn:8001/admin/index.aspx</w:t>
      </w:r>
    </w:p>
    <w:p>
      <w:pPr>
        <w:spacing w:before="156" w:beforeLines="50" w:after="156" w:afterLines="50" w:line="400" w:lineRule="exac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账号：</w:t>
      </w:r>
      <w:r>
        <w:rPr>
          <w:rFonts w:hint="eastAsia" w:ascii="微软雅黑" w:hAnsi="微软雅黑" w:eastAsia="微软雅黑" w:cs="微软雅黑"/>
          <w:lang w:val="en-US" w:eastAsia="zh-CN"/>
        </w:rPr>
        <w:t>即导师的工号</w:t>
      </w:r>
    </w:p>
    <w:p>
      <w:pPr>
        <w:spacing w:before="156" w:beforeLines="50" w:after="156" w:afterLines="50" w:line="400" w:lineRule="exact"/>
        <w:rPr>
          <w:rFonts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</w:rPr>
        <w:t>密码：</w:t>
      </w:r>
      <w:r>
        <w:rPr>
          <w:rFonts w:hint="eastAsia" w:ascii="微软雅黑" w:hAnsi="微软雅黑" w:eastAsia="微软雅黑" w:cs="微软雅黑"/>
          <w:lang w:val="en-US" w:eastAsia="zh-CN"/>
        </w:rPr>
        <w:t>qwe123</w:t>
      </w:r>
    </w:p>
    <w:p>
      <w:pPr>
        <w:spacing w:before="156" w:beforeLines="50" w:after="156" w:afterLines="50" w:line="400" w:lineRule="exact"/>
        <w:jc w:val="left"/>
        <w:rPr>
          <w:rFonts w:ascii="微软雅黑" w:hAnsi="微软雅黑" w:eastAsia="微软雅黑" w:cs="微软雅黑"/>
          <w:szCs w:val="21"/>
        </w:rPr>
      </w:pPr>
      <w:bookmarkStart w:id="13" w:name="_Toc28211"/>
      <w:r>
        <w:rPr>
          <w:rFonts w:hint="eastAsia" w:ascii="微软雅黑" w:hAnsi="微软雅黑" w:eastAsia="微软雅黑" w:cs="微软雅黑"/>
          <w:szCs w:val="21"/>
        </w:rPr>
        <w:t>1）打开浏览器</w:t>
      </w:r>
      <w:bookmarkEnd w:id="13"/>
    </w:p>
    <w:p>
      <w:pPr>
        <w:spacing w:before="156" w:beforeLines="50" w:after="156" w:afterLines="50" w:line="40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打开浏览器，在地址栏输入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系统</w:t>
      </w:r>
      <w:r>
        <w:rPr>
          <w:rFonts w:hint="eastAsia" w:ascii="微软雅黑" w:hAnsi="微软雅黑" w:eastAsia="微软雅黑" w:cs="微软雅黑"/>
          <w:szCs w:val="21"/>
        </w:rPr>
        <w:t>管理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地址</w:t>
      </w:r>
    </w:p>
    <w:p>
      <w:pPr>
        <w:spacing w:before="156" w:beforeLines="50" w:after="156" w:afterLines="50" w:line="400" w:lineRule="exact"/>
        <w:rPr>
          <w:rFonts w:ascii="微软雅黑" w:hAnsi="微软雅黑" w:eastAsia="微软雅黑" w:cs="微软雅黑"/>
        </w:rPr>
      </w:pPr>
      <w:r>
        <w:rPr>
          <w:rStyle w:val="5"/>
          <w:rFonts w:hint="eastAsia" w:ascii="微软雅黑" w:hAnsi="微软雅黑" w:eastAsia="微软雅黑" w:cs="微软雅黑"/>
        </w:rPr>
        <w:t>student.e-dar.cn:8001/admin/index.aspx</w:t>
      </w:r>
      <w:r>
        <w:rPr>
          <w:rFonts w:hint="eastAsia" w:ascii="微软雅黑" w:hAnsi="微软雅黑" w:eastAsia="微软雅黑" w:cs="微软雅黑"/>
        </w:rPr>
        <w:t>即可访问。</w:t>
      </w:r>
    </w:p>
    <w:p>
      <w:pPr>
        <w:spacing w:before="156" w:beforeLines="50" w:after="156" w:afterLines="50" w:line="240" w:lineRule="atLeast"/>
        <w:jc w:val="center"/>
        <w:rPr>
          <w:rFonts w:ascii="微软雅黑" w:hAnsi="微软雅黑" w:eastAsia="微软雅黑" w:cs="微软雅黑"/>
        </w:rPr>
      </w:pPr>
      <w:r>
        <w:drawing>
          <wp:inline distT="0" distB="0" distL="114300" distR="114300">
            <wp:extent cx="3926840" cy="2630170"/>
            <wp:effectExtent l="0" t="0" r="165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="156" w:beforeLines="50" w:after="156" w:afterLines="50" w:line="240" w:lineRule="atLeast"/>
        <w:jc w:val="left"/>
        <w:rPr>
          <w:rFonts w:hint="eastAsia" w:ascii="微软雅黑" w:hAnsi="微软雅黑" w:eastAsia="微软雅黑" w:cs="微软雅黑"/>
          <w:lang w:val="en-US" w:eastAsia="zh-CN"/>
        </w:rPr>
      </w:pPr>
      <w:bookmarkStart w:id="14" w:name="_Toc5570"/>
      <w:r>
        <w:rPr>
          <w:rFonts w:hint="eastAsia" w:ascii="微软雅黑" w:hAnsi="微软雅黑" w:eastAsia="微软雅黑" w:cs="微软雅黑"/>
        </w:rPr>
        <w:t>输入正确的用户名，密码，单击“登录”按钮进入</w:t>
      </w:r>
      <w:r>
        <w:rPr>
          <w:rFonts w:hint="eastAsia" w:ascii="微软雅黑" w:hAnsi="微软雅黑" w:eastAsia="微软雅黑" w:cs="微软雅黑"/>
          <w:lang w:val="en-US" w:eastAsia="zh-CN"/>
        </w:rPr>
        <w:t>研究生分配系统</w:t>
      </w:r>
      <w:bookmarkEnd w:id="14"/>
    </w:p>
    <w:p>
      <w:pPr>
        <w:numPr>
          <w:ilvl w:val="0"/>
          <w:numId w:val="0"/>
        </w:numPr>
        <w:spacing w:before="156" w:beforeLines="50" w:after="156" w:afterLines="50" w:line="240" w:lineRule="atLeast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5264785" cy="1134745"/>
            <wp:effectExtent l="0" t="0" r="1206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240" w:lineRule="exact"/>
      </w:pPr>
      <w:bookmarkStart w:id="15" w:name="_Toc16994"/>
      <w:bookmarkStart w:id="16" w:name="_Toc24499"/>
      <w:bookmarkStart w:id="17" w:name="_Toc30302"/>
      <w:bookmarkStart w:id="18" w:name="_Toc3028"/>
      <w:bookmarkStart w:id="19" w:name="_Toc32207"/>
      <w:bookmarkStart w:id="20" w:name="_Toc26530"/>
      <w:bookmarkStart w:id="21" w:name="_Toc27390"/>
      <w:bookmarkStart w:id="22" w:name="_Toc2763"/>
      <w:bookmarkStart w:id="23" w:name="_Toc16768"/>
      <w:bookmarkStart w:id="24" w:name="_Toc18310"/>
      <w:bookmarkStart w:id="25" w:name="_Toc23936"/>
      <w:bookmarkStart w:id="26" w:name="_Toc435632481"/>
      <w:bookmarkStart w:id="27" w:name="_Toc342983587"/>
      <w:r>
        <w:rPr>
          <w:rFonts w:hint="eastAsia" w:ascii="微软雅黑" w:hAnsi="微软雅黑" w:eastAsia="微软雅黑" w:cs="微软雅黑"/>
          <w:sz w:val="28"/>
          <w:szCs w:val="28"/>
        </w:rPr>
        <w:t>1.2．密码修改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spacing w:before="156" w:beforeLines="50" w:after="156" w:afterLines="50" w:line="24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单击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右上方</w:t>
      </w:r>
      <w:r>
        <w:rPr>
          <w:rFonts w:hint="eastAsia" w:ascii="微软雅黑" w:hAnsi="微软雅黑" w:eastAsia="微软雅黑" w:cs="微软雅黑"/>
          <w:szCs w:val="21"/>
        </w:rPr>
        <w:t>，即可修改密码。</w:t>
      </w:r>
    </w:p>
    <w:p>
      <w:pPr>
        <w:spacing w:line="240" w:lineRule="atLeast"/>
        <w:jc w:val="left"/>
        <w:rPr>
          <w:rFonts w:ascii="微软雅黑" w:hAnsi="微软雅黑" w:eastAsia="微软雅黑" w:cs="微软雅黑"/>
          <w:szCs w:val="21"/>
        </w:rPr>
      </w:pPr>
      <w:r>
        <w:drawing>
          <wp:inline distT="0" distB="0" distL="114300" distR="114300">
            <wp:extent cx="5229860" cy="1069975"/>
            <wp:effectExtent l="0" t="0" r="889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240" w:lineRule="atLeast"/>
        <w:jc w:val="left"/>
        <w:rPr>
          <w:rFonts w:ascii="微软雅黑" w:hAnsi="微软雅黑" w:eastAsia="微软雅黑" w:cs="微软雅黑"/>
          <w:color w:val="538CD5"/>
          <w:sz w:val="18"/>
        </w:rPr>
      </w:pPr>
      <w:r>
        <w:rPr>
          <w:rFonts w:hint="eastAsia" w:ascii="微软雅黑" w:hAnsi="微软雅黑" w:eastAsia="微软雅黑" w:cs="微软雅黑"/>
          <w:color w:val="538CD5"/>
          <w:sz w:val="18"/>
        </w:rPr>
        <w:t>*注意</w:t>
      </w:r>
    </w:p>
    <w:p>
      <w:pPr>
        <w:spacing w:before="156" w:beforeLines="50" w:after="156" w:afterLines="50" w:line="240" w:lineRule="atLeast"/>
        <w:jc w:val="left"/>
        <w:rPr>
          <w:rFonts w:hint="eastAsia" w:ascii="微软雅黑" w:hAnsi="微软雅黑" w:eastAsia="微软雅黑" w:cs="微软雅黑"/>
          <w:color w:val="538CD5"/>
          <w:sz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538CD5"/>
          <w:sz w:val="18"/>
        </w:rPr>
        <w:t>●</w:t>
      </w:r>
      <w:r>
        <w:rPr>
          <w:rFonts w:hint="eastAsia" w:ascii="微软雅黑" w:hAnsi="微软雅黑" w:eastAsia="微软雅黑" w:cs="微软雅黑"/>
          <w:color w:val="538CD5"/>
          <w:sz w:val="18"/>
          <w:lang w:val="en-US" w:eastAsia="zh-CN"/>
        </w:rPr>
        <w:t>密码修改后请牢记您的密码</w:t>
      </w:r>
    </w:p>
    <w:p>
      <w:pPr>
        <w:spacing w:before="156" w:beforeLines="50" w:after="156" w:afterLines="50" w:line="240" w:lineRule="atLeast"/>
        <w:jc w:val="left"/>
        <w:rPr>
          <w:rFonts w:hint="eastAsia" w:ascii="微软雅黑" w:hAnsi="微软雅黑" w:eastAsia="微软雅黑" w:cs="微软雅黑"/>
          <w:color w:val="538CD5"/>
          <w:sz w:val="18"/>
        </w:rPr>
      </w:pPr>
      <w:r>
        <w:rPr>
          <w:rFonts w:hint="eastAsia" w:ascii="微软雅黑" w:hAnsi="微软雅黑" w:eastAsia="微软雅黑" w:cs="微软雅黑"/>
          <w:color w:val="538CD5"/>
          <w:sz w:val="18"/>
        </w:rPr>
        <w:t>●修改密码提交后需重新登录或刷新页面</w:t>
      </w:r>
    </w:p>
    <w:p>
      <w:pPr>
        <w:spacing w:before="156" w:beforeLines="50" w:after="156" w:afterLines="50" w:line="240" w:lineRule="atLeast"/>
        <w:jc w:val="left"/>
        <w:rPr>
          <w:rFonts w:hint="eastAsia" w:ascii="微软雅黑" w:hAnsi="微软雅黑" w:eastAsia="微软雅黑" w:cs="微软雅黑"/>
          <w:color w:val="538CD5"/>
          <w:sz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538CD5"/>
          <w:sz w:val="18"/>
        </w:rPr>
        <w:t>●</w:t>
      </w:r>
      <w:r>
        <w:rPr>
          <w:rFonts w:hint="eastAsia" w:ascii="微软雅黑" w:hAnsi="微软雅黑" w:eastAsia="微软雅黑" w:cs="微软雅黑"/>
          <w:color w:val="538CD5"/>
          <w:sz w:val="18"/>
          <w:lang w:val="en-US" w:eastAsia="zh-CN"/>
        </w:rPr>
        <w:t>登陆后请查看个人信息资料是否正确</w:t>
      </w:r>
    </w:p>
    <w:p>
      <w:pPr>
        <w:spacing w:before="156" w:beforeLines="50" w:after="156" w:afterLines="50" w:line="240" w:lineRule="atLeast"/>
        <w:jc w:val="left"/>
        <w:rPr>
          <w:rFonts w:hint="eastAsia" w:ascii="微软雅黑" w:hAnsi="微软雅黑" w:eastAsia="微软雅黑" w:cs="微软雅黑"/>
          <w:color w:val="538CD5"/>
          <w:sz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538CD5"/>
          <w:sz w:val="18"/>
        </w:rPr>
        <w:t>●</w:t>
      </w:r>
      <w:r>
        <w:rPr>
          <w:rFonts w:hint="eastAsia" w:ascii="微软雅黑" w:hAnsi="微软雅黑" w:eastAsia="微软雅黑" w:cs="微软雅黑"/>
          <w:color w:val="538CD5"/>
          <w:sz w:val="18"/>
          <w:lang w:val="en-US" w:eastAsia="zh-CN"/>
        </w:rPr>
        <w:t>忘记密码或信息错误请及时联系相关人员</w:t>
      </w:r>
    </w:p>
    <w:p>
      <w:pPr>
        <w:pStyle w:val="2"/>
        <w:spacing w:line="240" w:lineRule="exac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28" w:name="_Toc30851"/>
      <w:bookmarkStart w:id="29" w:name="_Toc4879"/>
      <w:bookmarkStart w:id="30" w:name="_Toc18223"/>
      <w:bookmarkStart w:id="31" w:name="_Toc16120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1.3选择研究生</w:t>
      </w:r>
      <w:bookmarkEnd w:id="28"/>
      <w:bookmarkEnd w:id="29"/>
      <w:bookmarkEnd w:id="30"/>
      <w:bookmarkEnd w:id="31"/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1.3.1，（如图1）点击“选择研究生”即可看到选择您作为导师的研究生列表。</w:t>
      </w:r>
    </w:p>
    <w:p>
      <w:r>
        <w:drawing>
          <wp:inline distT="0" distB="0" distL="114300" distR="114300">
            <wp:extent cx="5163820" cy="838200"/>
            <wp:effectExtent l="0" t="0" r="17780" b="0"/>
            <wp:docPr id="5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38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bookmarkStart w:id="32" w:name="_Toc5494"/>
      <w:bookmarkStart w:id="33" w:name="_Toc23783"/>
      <w:r>
        <w:rPr>
          <w:rFonts w:hint="eastAsia"/>
          <w:lang w:val="en-US" w:eastAsia="zh-CN"/>
        </w:rPr>
        <w:t>图1</w:t>
      </w:r>
      <w:bookmarkEnd w:id="32"/>
      <w:bookmarkEnd w:id="33"/>
    </w:p>
    <w:p>
      <w:r>
        <w:drawing>
          <wp:inline distT="0" distB="0" distL="114300" distR="114300">
            <wp:extent cx="5169535" cy="1128395"/>
            <wp:effectExtent l="0" t="0" r="12065" b="14605"/>
            <wp:docPr id="5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953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val="en-US" w:eastAsia="zh-CN"/>
        </w:rPr>
      </w:pPr>
      <w:bookmarkStart w:id="34" w:name="_Toc26243"/>
      <w:bookmarkStart w:id="35" w:name="_Toc31937"/>
      <w:r>
        <w:rPr>
          <w:rFonts w:hint="eastAsia"/>
          <w:lang w:val="en-US" w:eastAsia="zh-CN"/>
        </w:rPr>
        <w:t>图2</w:t>
      </w:r>
      <w:bookmarkEnd w:id="34"/>
      <w:bookmarkEnd w:id="35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此列表中，导师做出一次性选择，当点击“提交保存”按钮后，没有勾选的研究生其申请都将被退回。所选研究生满额时，打印按钮将出现，导师可打印自己所选择的研究生列表；若没有满额，导师需等待下次研究生重新选择后，再在“选择研究生”列表中进行选择。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（如图2）若此时点击“提交保存”，结果就是导师选择“贾姗姗”，而没选择“王忠科”（王忠科的申请将被退回）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导师可点击所选研究生列表中对应的“下载”按钮，将此研究生的简历保存至电脑以供详细查看。</w:t>
      </w:r>
    </w:p>
    <w:p>
      <w:pPr>
        <w:spacing w:before="156" w:beforeLines="50" w:after="156" w:afterLines="50" w:line="240" w:lineRule="atLeast"/>
        <w:jc w:val="left"/>
        <w:rPr>
          <w:rFonts w:hint="eastAsia" w:ascii="微软雅黑" w:hAnsi="微软雅黑" w:eastAsia="微软雅黑" w:cs="微软雅黑"/>
          <w:color w:val="538CD5"/>
          <w:sz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538CD5"/>
          <w:sz w:val="18"/>
          <w:lang w:val="en-US" w:eastAsia="zh-CN"/>
        </w:rPr>
        <w:t>（备注：若点击“下载”按钮后，页面无反应，说明此研究生没上传其简历。）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1.3.2，（如图3）点击“已选研究生”可进入导师已选择的研究生列表。</w:t>
      </w:r>
    </w:p>
    <w:p>
      <w:r>
        <w:drawing>
          <wp:inline distT="0" distB="0" distL="114300" distR="114300">
            <wp:extent cx="5188585" cy="963930"/>
            <wp:effectExtent l="0" t="0" r="1206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val="en-US" w:eastAsia="zh-CN"/>
        </w:rPr>
      </w:pPr>
      <w:bookmarkStart w:id="36" w:name="_Toc21083"/>
      <w:bookmarkStart w:id="37" w:name="_Toc32672"/>
      <w:bookmarkStart w:id="38" w:name="_Toc29981"/>
      <w:r>
        <w:rPr>
          <w:rFonts w:hint="eastAsia"/>
          <w:lang w:val="en-US" w:eastAsia="zh-CN"/>
        </w:rPr>
        <w:t>图3</w:t>
      </w:r>
      <w:bookmarkEnd w:id="36"/>
      <w:bookmarkEnd w:id="37"/>
      <w:bookmarkEnd w:id="38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当导师选择的研究生满额（即剩余分配指标为0）时，点击“打印”可呈现所选的全部研究生信息。</w:t>
      </w:r>
    </w:p>
    <w:p>
      <w:r>
        <w:drawing>
          <wp:inline distT="0" distB="0" distL="114300" distR="114300">
            <wp:extent cx="5258435" cy="966470"/>
            <wp:effectExtent l="0" t="0" r="18415" b="5080"/>
            <wp:docPr id="7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确认信息无误后，点击“确认打印”，可打印出导师所选的全部研究生信息。</w:t>
      </w:r>
    </w:p>
    <w:p>
      <w:pPr>
        <w:rPr>
          <w:rFonts w:hint="eastAsia" w:eastAsia="宋体"/>
          <w:lang w:val="en-US" w:eastAsia="zh-CN"/>
        </w:rPr>
      </w:pPr>
    </w:p>
    <w:p>
      <w:r>
        <w:drawing>
          <wp:inline distT="0" distB="0" distL="114300" distR="114300">
            <wp:extent cx="4948555" cy="1967230"/>
            <wp:effectExtent l="0" t="0" r="4445" b="13970"/>
            <wp:docPr id="7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8555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 w:cs="微软雅黑"/>
          <w:color w:val="538CD5"/>
          <w:sz w:val="18"/>
          <w:lang w:val="en-US" w:eastAsia="zh-CN"/>
        </w:rPr>
        <w:t>（备注：未出现“打印”按钮，说明该导师所选的研究生名额未满，待满额后再在打印存档）</w:t>
      </w:r>
    </w:p>
    <w:p>
      <w:pPr>
        <w:pStyle w:val="2"/>
        <w:spacing w:line="240" w:lineRule="exac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p/>
    <w:p/>
    <w:p>
      <w:pPr>
        <w:rPr>
          <w:rFonts w:hint="eastAsia"/>
          <w:lang w:val="en-US" w:eastAsia="zh-CN"/>
        </w:rPr>
      </w:pPr>
      <w:bookmarkStart w:id="39" w:name="_GoBack"/>
      <w:bookmarkEnd w:id="3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DD522A"/>
    <w:multiLevelType w:val="singleLevel"/>
    <w:tmpl w:val="BDDD522A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1092"/>
    <w:rsid w:val="003624DA"/>
    <w:rsid w:val="01B42A5F"/>
    <w:rsid w:val="05C144FB"/>
    <w:rsid w:val="05CF1DFD"/>
    <w:rsid w:val="06AF1206"/>
    <w:rsid w:val="06F45A79"/>
    <w:rsid w:val="079B37B8"/>
    <w:rsid w:val="07EF1292"/>
    <w:rsid w:val="09D15396"/>
    <w:rsid w:val="0FFF5E23"/>
    <w:rsid w:val="14D463CF"/>
    <w:rsid w:val="168904A9"/>
    <w:rsid w:val="18012DB4"/>
    <w:rsid w:val="1F5E2608"/>
    <w:rsid w:val="22F01092"/>
    <w:rsid w:val="237F21F8"/>
    <w:rsid w:val="269B1E16"/>
    <w:rsid w:val="29BA2598"/>
    <w:rsid w:val="29C13C34"/>
    <w:rsid w:val="2AD36638"/>
    <w:rsid w:val="2C344134"/>
    <w:rsid w:val="2DB63B03"/>
    <w:rsid w:val="306E3D94"/>
    <w:rsid w:val="343D10E9"/>
    <w:rsid w:val="34B93E77"/>
    <w:rsid w:val="352E60F2"/>
    <w:rsid w:val="39926934"/>
    <w:rsid w:val="3B787439"/>
    <w:rsid w:val="3BA86560"/>
    <w:rsid w:val="3E22711B"/>
    <w:rsid w:val="3F2F17E2"/>
    <w:rsid w:val="3F9540DC"/>
    <w:rsid w:val="41D47042"/>
    <w:rsid w:val="42443C51"/>
    <w:rsid w:val="4382444C"/>
    <w:rsid w:val="46066822"/>
    <w:rsid w:val="476B095E"/>
    <w:rsid w:val="47E65DD0"/>
    <w:rsid w:val="4B015AEE"/>
    <w:rsid w:val="55EC791B"/>
    <w:rsid w:val="56C96E7B"/>
    <w:rsid w:val="59A338F9"/>
    <w:rsid w:val="5C0B431A"/>
    <w:rsid w:val="5C1222F7"/>
    <w:rsid w:val="5CF8367C"/>
    <w:rsid w:val="5D5C1468"/>
    <w:rsid w:val="5DD34879"/>
    <w:rsid w:val="63F928B0"/>
    <w:rsid w:val="66677CE5"/>
    <w:rsid w:val="6D535020"/>
    <w:rsid w:val="6F6473D4"/>
    <w:rsid w:val="6FC66287"/>
    <w:rsid w:val="70D10220"/>
    <w:rsid w:val="7408343E"/>
    <w:rsid w:val="785F6B28"/>
    <w:rsid w:val="79F37952"/>
    <w:rsid w:val="7E4959C9"/>
    <w:rsid w:val="7E755C1B"/>
    <w:rsid w:val="7FEC7289"/>
    <w:rsid w:val="7FE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iPriority w:val="0"/>
    <w:pPr>
      <w:ind w:left="420" w:leftChars="200"/>
    </w:p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8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2868;&#36305;&#21543;&#39578;&#24180;\AppData\Roaming\Kingsoft\wps\addons\pool\win-i386\knewfileres_1.0.0.3\wps\0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ced4747-940b-41e9-b0c5-7e993a5b5a1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ed4747-940b-41e9-b0c5-7e993a5b5a1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096832e-0d64-4776-b9db-32f50838f9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96832e-0d64-4776-b9db-32f50838f9e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fef6a33-9f07-4718-a99c-37aba35e7b2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ef6a33-9f07-4718-a99c-37aba35e7b2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37fab42-4a56-418f-8c2d-ea73db5972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7fab42-4a56-418f-8c2d-ea73db59729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9368fe6-d12f-4aac-b852-4944bc726b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368fe6-d12f-4aac-b852-4944bc726b5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f3a5bcf-ff11-49c0-a96d-e184856af6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3a5bcf-ff11-49c0-a96d-e184856af65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2018-05-17T08:11:00Z</dcterms:created>
  <dc:creator>金鑫</dc:creator>
  <cp:lastModifiedBy>Rich  Strong</cp:lastModifiedBy>
  <dcterms:modified xsi:type="dcterms:W3CDTF">2018-06-08T02:55:05Z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